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309E" w:rsidRDefault="00CF636E">
      <w:r>
        <w:rPr>
          <w:noProof/>
          <w:lang w:eastAsia="it-IT"/>
        </w:rPr>
        <mc:AlternateContent>
          <mc:Choice Requires="wps">
            <w:drawing>
              <wp:anchor distT="0" distB="0" distL="114300" distR="114300" simplePos="0" relativeHeight="2" behindDoc="0" locked="0" layoutInCell="1" allowOverlap="1">
                <wp:simplePos x="0" y="0"/>
                <wp:positionH relativeFrom="column">
                  <wp:posOffset>800100</wp:posOffset>
                </wp:positionH>
                <wp:positionV relativeFrom="paragraph">
                  <wp:posOffset>-17145</wp:posOffset>
                </wp:positionV>
                <wp:extent cx="2058035" cy="962660"/>
                <wp:effectExtent l="2540" t="0" r="0" b="0"/>
                <wp:wrapNone/>
                <wp:docPr id="1" name="Text Box 2"/>
                <wp:cNvGraphicFramePr/>
                <a:graphic xmlns:a="http://schemas.openxmlformats.org/drawingml/2006/main">
                  <a:graphicData uri="http://schemas.microsoft.com/office/word/2010/wordprocessingShape">
                    <wps:wsp>
                      <wps:cNvSpPr/>
                      <wps:spPr>
                        <a:xfrm>
                          <a:off x="0" y="0"/>
                          <a:ext cx="2057400" cy="961920"/>
                        </a:xfrm>
                        <a:prstGeom prst="rect">
                          <a:avLst/>
                        </a:prstGeom>
                        <a:noFill/>
                        <a:ln>
                          <a:noFill/>
                        </a:ln>
                      </wps:spPr>
                      <wps:style>
                        <a:lnRef idx="0">
                          <a:scrgbClr r="0" g="0" b="0"/>
                        </a:lnRef>
                        <a:fillRef idx="0">
                          <a:scrgbClr r="0" g="0" b="0"/>
                        </a:fillRef>
                        <a:effectRef idx="0">
                          <a:scrgbClr r="0" g="0" b="0"/>
                        </a:effectRef>
                        <a:fontRef idx="minor"/>
                      </wps:style>
                      <wps:txbx>
                        <w:txbxContent>
                          <w:p w:rsidR="0072309E" w:rsidRDefault="00CF636E">
                            <w:pPr>
                              <w:pStyle w:val="Contenutocornice"/>
                              <w:rPr>
                                <w:rFonts w:ascii="Arial" w:hAnsi="Arial"/>
                                <w:b/>
                                <w:color w:val="808080"/>
                                <w:sz w:val="32"/>
                                <w:szCs w:val="32"/>
                              </w:rPr>
                            </w:pPr>
                            <w:r>
                              <w:rPr>
                                <w:rFonts w:ascii="Arial" w:hAnsi="Arial"/>
                                <w:b/>
                                <w:color w:val="808080"/>
                                <w:sz w:val="32"/>
                                <w:szCs w:val="32"/>
                              </w:rPr>
                              <w:t xml:space="preserve">Associazione </w:t>
                            </w:r>
                          </w:p>
                          <w:p w:rsidR="0072309E" w:rsidRDefault="00CF636E">
                            <w:pPr>
                              <w:pStyle w:val="Contenutocornice"/>
                              <w:rPr>
                                <w:rFonts w:ascii="Arial" w:hAnsi="Arial"/>
                                <w:b/>
                                <w:color w:val="808080"/>
                                <w:sz w:val="32"/>
                                <w:szCs w:val="32"/>
                              </w:rPr>
                            </w:pPr>
                            <w:r>
                              <w:rPr>
                                <w:rFonts w:ascii="Arial" w:hAnsi="Arial"/>
                                <w:b/>
                                <w:color w:val="808080"/>
                                <w:sz w:val="32"/>
                                <w:szCs w:val="32"/>
                              </w:rPr>
                              <w:t>Lavoratori</w:t>
                            </w:r>
                          </w:p>
                          <w:p w:rsidR="0072309E" w:rsidRDefault="00CF636E">
                            <w:pPr>
                              <w:pStyle w:val="Contenutocornice"/>
                              <w:rPr>
                                <w:rFonts w:ascii="Arial" w:hAnsi="Arial"/>
                                <w:b/>
                                <w:color w:val="808080"/>
                                <w:sz w:val="32"/>
                                <w:szCs w:val="32"/>
                              </w:rPr>
                            </w:pPr>
                            <w:r>
                              <w:rPr>
                                <w:rFonts w:ascii="Arial" w:hAnsi="Arial"/>
                                <w:b/>
                                <w:color w:val="808080"/>
                                <w:sz w:val="32"/>
                                <w:szCs w:val="32"/>
                              </w:rPr>
                              <w:t>Seniores</w:t>
                            </w:r>
                          </w:p>
                          <w:p w:rsidR="0072309E" w:rsidRDefault="00CF636E">
                            <w:pPr>
                              <w:pStyle w:val="Contenutocornice"/>
                            </w:pPr>
                            <w:r>
                              <w:rPr>
                                <w:rFonts w:ascii="Arial" w:hAnsi="Arial"/>
                                <w:b/>
                                <w:color w:val="808080"/>
                                <w:sz w:val="32"/>
                                <w:szCs w:val="32"/>
                              </w:rPr>
                              <w:t>d’Azienda - A.L.A.</w:t>
                            </w:r>
                          </w:p>
                        </w:txbxContent>
                      </wps:txbx>
                      <wps:bodyPr>
                        <a:noAutofit/>
                      </wps:bodyPr>
                    </wps:wsp>
                  </a:graphicData>
                </a:graphic>
              </wp:anchor>
            </w:drawing>
          </mc:Choice>
          <mc:Fallback>
            <w:pict>
              <v:rect id="shape_0" ID="Text Box 2" stroked="f" style="position:absolute;margin-left:63pt;margin-top:-1.35pt;width:161.95pt;height:75.7pt">
                <w10:wrap type="square"/>
                <v:fill o:detectmouseclick="t" on="false"/>
                <v:stroke color="#3465a4" joinstyle="round" endcap="flat"/>
                <v:textbox>
                  <w:txbxContent>
                    <w:p>
                      <w:pPr>
                        <w:pStyle w:val="Contenutocornice"/>
                        <w:rPr>
                          <w:rFonts w:ascii="Arial" w:hAnsi="Arial"/>
                          <w:b/>
                          <w:b/>
                          <w:color w:val="808080"/>
                          <w:sz w:val="32"/>
                          <w:szCs w:val="32"/>
                        </w:rPr>
                      </w:pPr>
                      <w:r>
                        <w:rPr>
                          <w:rFonts w:ascii="Arial" w:hAnsi="Arial"/>
                          <w:b/>
                          <w:color w:val="808080"/>
                          <w:sz w:val="32"/>
                          <w:szCs w:val="32"/>
                        </w:rPr>
                        <w:t xml:space="preserve">Associazione </w:t>
                      </w:r>
                    </w:p>
                    <w:p>
                      <w:pPr>
                        <w:pStyle w:val="Contenutocornice"/>
                        <w:rPr>
                          <w:rFonts w:ascii="Arial" w:hAnsi="Arial"/>
                          <w:b/>
                          <w:b/>
                          <w:color w:val="808080"/>
                          <w:sz w:val="32"/>
                          <w:szCs w:val="32"/>
                        </w:rPr>
                      </w:pPr>
                      <w:r>
                        <w:rPr>
                          <w:rFonts w:ascii="Arial" w:hAnsi="Arial"/>
                          <w:b/>
                          <w:color w:val="808080"/>
                          <w:sz w:val="32"/>
                          <w:szCs w:val="32"/>
                        </w:rPr>
                        <w:t>Lavoratori</w:t>
                      </w:r>
                    </w:p>
                    <w:p>
                      <w:pPr>
                        <w:pStyle w:val="Contenutocornice"/>
                        <w:rPr>
                          <w:rFonts w:ascii="Arial" w:hAnsi="Arial"/>
                          <w:b/>
                          <w:b/>
                          <w:color w:val="808080"/>
                          <w:sz w:val="32"/>
                          <w:szCs w:val="32"/>
                        </w:rPr>
                      </w:pPr>
                      <w:r>
                        <w:rPr>
                          <w:rFonts w:ascii="Arial" w:hAnsi="Arial"/>
                          <w:b/>
                          <w:color w:val="808080"/>
                          <w:sz w:val="32"/>
                          <w:szCs w:val="32"/>
                        </w:rPr>
                        <w:t>Seniores</w:t>
                      </w:r>
                    </w:p>
                    <w:p>
                      <w:pPr>
                        <w:pStyle w:val="Contenutocornice"/>
                        <w:rPr/>
                      </w:pPr>
                      <w:r>
                        <w:rPr>
                          <w:rFonts w:ascii="Arial" w:hAnsi="Arial"/>
                          <w:b/>
                          <w:color w:val="808080"/>
                          <w:sz w:val="32"/>
                          <w:szCs w:val="32"/>
                        </w:rPr>
                        <w:t>d’Azienda - A.L.A.</w:t>
                      </w:r>
                    </w:p>
                  </w:txbxContent>
                </v:textbox>
              </v:rect>
            </w:pict>
          </mc:Fallback>
        </mc:AlternateContent>
      </w:r>
      <w:r>
        <w:rPr>
          <w:noProof/>
          <w:lang w:eastAsia="it-IT"/>
        </w:rPr>
        <w:drawing>
          <wp:anchor distT="0" distB="0" distL="114300" distR="114300" simplePos="0" relativeHeight="4" behindDoc="0" locked="0" layoutInCell="1" allowOverlap="1">
            <wp:simplePos x="0" y="0"/>
            <wp:positionH relativeFrom="column">
              <wp:posOffset>4984115</wp:posOffset>
            </wp:positionH>
            <wp:positionV relativeFrom="paragraph">
              <wp:posOffset>849630</wp:posOffset>
            </wp:positionV>
            <wp:extent cx="1066800" cy="541020"/>
            <wp:effectExtent l="0" t="0" r="0" b="0"/>
            <wp:wrapSquare wrapText="bothSides"/>
            <wp:docPr id="3" name="Immagine 0" descr="ma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0" descr="maart.png"/>
                    <pic:cNvPicPr>
                      <a:picLocks noChangeAspect="1" noChangeArrowheads="1"/>
                    </pic:cNvPicPr>
                  </pic:nvPicPr>
                  <pic:blipFill>
                    <a:blip r:embed="rId8"/>
                    <a:stretch>
                      <a:fillRect/>
                    </a:stretch>
                  </pic:blipFill>
                  <pic:spPr bwMode="auto">
                    <a:xfrm>
                      <a:off x="0" y="0"/>
                      <a:ext cx="1066800" cy="541020"/>
                    </a:xfrm>
                    <a:prstGeom prst="rect">
                      <a:avLst/>
                    </a:prstGeom>
                  </pic:spPr>
                </pic:pic>
              </a:graphicData>
            </a:graphic>
          </wp:anchor>
        </w:drawing>
      </w:r>
      <w:r>
        <w:rPr>
          <w:noProof/>
          <w:lang w:eastAsia="it-IT"/>
        </w:rPr>
        <w:drawing>
          <wp:inline distT="0" distB="0" distL="0" distR="9525">
            <wp:extent cx="904875" cy="1257300"/>
            <wp:effectExtent l="0" t="0" r="0" b="0"/>
            <wp:docPr id="4" name="Immagine 1" descr="Logo_ALA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Logo_ALA_grande"/>
                    <pic:cNvPicPr>
                      <a:picLocks noChangeAspect="1" noChangeArrowheads="1"/>
                    </pic:cNvPicPr>
                  </pic:nvPicPr>
                  <pic:blipFill>
                    <a:blip r:embed="rId9"/>
                    <a:stretch>
                      <a:fillRect/>
                    </a:stretch>
                  </pic:blipFill>
                  <pic:spPr bwMode="auto">
                    <a:xfrm>
                      <a:off x="0" y="0"/>
                      <a:ext cx="904875" cy="1257300"/>
                    </a:xfrm>
                    <a:prstGeom prst="rect">
                      <a:avLst/>
                    </a:prstGeom>
                  </pic:spPr>
                </pic:pic>
              </a:graphicData>
            </a:graphic>
          </wp:inline>
        </w:drawing>
      </w:r>
      <w:r>
        <w:rPr>
          <w:sz w:val="28"/>
          <w:szCs w:val="28"/>
        </w:rPr>
        <w:t>in collaborazione con</w:t>
      </w:r>
    </w:p>
    <w:p w:rsidR="0072309E" w:rsidRDefault="0072309E"/>
    <w:p w:rsidR="0072309E" w:rsidRDefault="00CF636E">
      <w:pPr>
        <w:spacing w:line="276" w:lineRule="auto"/>
        <w:jc w:val="center"/>
        <w:rPr>
          <w:b/>
          <w:color w:val="FF0000"/>
          <w:sz w:val="36"/>
          <w:szCs w:val="36"/>
          <w:lang w:eastAsia="it-IT"/>
        </w:rPr>
      </w:pPr>
      <w:r>
        <w:rPr>
          <w:b/>
          <w:sz w:val="36"/>
          <w:szCs w:val="36"/>
          <w:lang w:eastAsia="it-IT"/>
        </w:rPr>
        <w:t xml:space="preserve">Organizza per </w:t>
      </w:r>
      <w:r>
        <w:rPr>
          <w:b/>
          <w:color w:val="FF0000"/>
          <w:sz w:val="36"/>
          <w:szCs w:val="36"/>
          <w:lang w:eastAsia="it-IT"/>
        </w:rPr>
        <w:t>sabato 30 Novembre 2019 alle ore 15,15</w:t>
      </w:r>
    </w:p>
    <w:p w:rsidR="0072309E" w:rsidRDefault="00CF636E">
      <w:pPr>
        <w:spacing w:line="276" w:lineRule="auto"/>
        <w:jc w:val="center"/>
        <w:rPr>
          <w:b/>
          <w:color w:val="1F497D" w:themeColor="text2"/>
          <w:sz w:val="36"/>
          <w:szCs w:val="36"/>
          <w:lang w:eastAsia="it-IT"/>
        </w:rPr>
      </w:pPr>
      <w:r>
        <w:rPr>
          <w:b/>
          <w:color w:val="1F497D" w:themeColor="text2"/>
          <w:sz w:val="36"/>
          <w:szCs w:val="36"/>
        </w:rPr>
        <w:t>Visita alla  Pinacoteca di Brera</w:t>
      </w:r>
    </w:p>
    <w:p w:rsidR="0072309E" w:rsidRDefault="00CF636E">
      <w:pPr>
        <w:jc w:val="center"/>
        <w:rPr>
          <w:rFonts w:ascii="&amp;quot" w:hAnsi="&amp;quot" w:hint="eastAsia"/>
          <w:color w:val="434343"/>
        </w:rPr>
      </w:pPr>
      <w:r>
        <w:rPr>
          <w:rFonts w:ascii="&amp;quot" w:hAnsi="&amp;quot"/>
          <w:noProof/>
          <w:color w:val="434343"/>
          <w:lang w:eastAsia="it-IT"/>
        </w:rPr>
        <mc:AlternateContent>
          <mc:Choice Requires="wps">
            <w:drawing>
              <wp:anchor distT="0" distB="0" distL="114300" distR="114300" simplePos="0" relativeHeight="3" behindDoc="0" locked="0" layoutInCell="1" allowOverlap="1">
                <wp:simplePos x="0" y="0"/>
                <wp:positionH relativeFrom="column">
                  <wp:posOffset>2740660</wp:posOffset>
                </wp:positionH>
                <wp:positionV relativeFrom="paragraph">
                  <wp:posOffset>50165</wp:posOffset>
                </wp:positionV>
                <wp:extent cx="3474720" cy="4620260"/>
                <wp:effectExtent l="0" t="0" r="0" b="9525"/>
                <wp:wrapNone/>
                <wp:docPr id="5" name="Casella di testo 2"/>
                <wp:cNvGraphicFramePr/>
                <a:graphic xmlns:a="http://schemas.openxmlformats.org/drawingml/2006/main">
                  <a:graphicData uri="http://schemas.microsoft.com/office/word/2010/wordprocessingShape">
                    <wps:wsp>
                      <wps:cNvSpPr/>
                      <wps:spPr>
                        <a:xfrm>
                          <a:off x="0" y="0"/>
                          <a:ext cx="3474000" cy="4619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2309E" w:rsidRDefault="00CF636E">
                            <w:pPr>
                              <w:pStyle w:val="NormaleWeb"/>
                              <w:tabs>
                                <w:tab w:val="left" w:pos="7513"/>
                              </w:tabs>
                              <w:spacing w:beforeAutospacing="0" w:after="120"/>
                              <w:ind w:right="33"/>
                              <w:jc w:val="both"/>
                            </w:pPr>
                            <w:r>
                              <w:rPr>
                                <w:color w:val="222222"/>
                                <w:sz w:val="20"/>
                                <w:szCs w:val="20"/>
                              </w:rPr>
                              <w:t xml:space="preserve">La </w:t>
                            </w:r>
                            <w:r>
                              <w:rPr>
                                <w:b/>
                                <w:bCs/>
                                <w:color w:val="222222"/>
                                <w:sz w:val="20"/>
                                <w:szCs w:val="20"/>
                              </w:rPr>
                              <w:t>Pinacoteca di Brera</w:t>
                            </w:r>
                            <w:r>
                              <w:rPr>
                                <w:color w:val="222222"/>
                                <w:sz w:val="20"/>
                                <w:szCs w:val="20"/>
                              </w:rPr>
                              <w:t xml:space="preserve"> è una galleria nazionale d'arte antica e moderna, collocata nell'omonimo palazzo, uno dei complessi più vasti di Milano con oltre 24000 metri quadri</w:t>
                            </w:r>
                            <w:hyperlink r:id="rId10" w:anchor="cite_note-2" w:history="1">
                              <w:r>
                                <w:rPr>
                                  <w:color w:val="222222"/>
                                  <w:sz w:val="20"/>
                                  <w:szCs w:val="20"/>
                                </w:rPr>
                                <w:t xml:space="preserve"> di superficie. </w:t>
                              </w:r>
                            </w:hyperlink>
                          </w:p>
                          <w:p w:rsidR="0072309E" w:rsidRDefault="00CF636E">
                            <w:pPr>
                              <w:pStyle w:val="NormaleWeb"/>
                              <w:tabs>
                                <w:tab w:val="left" w:pos="7513"/>
                              </w:tabs>
                              <w:spacing w:before="120" w:beforeAutospacing="0" w:after="120"/>
                              <w:ind w:right="33"/>
                              <w:jc w:val="both"/>
                              <w:rPr>
                                <w:color w:val="222222"/>
                                <w:sz w:val="20"/>
                                <w:szCs w:val="20"/>
                              </w:rPr>
                            </w:pPr>
                            <w:r>
                              <w:rPr>
                                <w:color w:val="222222"/>
                                <w:sz w:val="20"/>
                                <w:szCs w:val="20"/>
                              </w:rPr>
                              <w:t xml:space="preserve">Il museo espone una delle più celebri raccolte in Italia di pittura, specializzata in pittura veneta e lombarda, con importanti pezzi di altre scuole. Inoltre, grazie a donazioni, propone un percorso espositivo che spazia dalla preistoria all'arte contemporanea, con capolavori di artisti del XX secolo. </w:t>
                            </w:r>
                          </w:p>
                          <w:p w:rsidR="0072309E" w:rsidRDefault="00CF636E">
                            <w:pPr>
                              <w:pStyle w:val="Contenutocornice"/>
                              <w:ind w:right="33"/>
                              <w:jc w:val="both"/>
                              <w:rPr>
                                <w:sz w:val="20"/>
                                <w:szCs w:val="20"/>
                              </w:rPr>
                            </w:pPr>
                            <w:r>
                              <w:rPr>
                                <w:sz w:val="20"/>
                                <w:szCs w:val="20"/>
                              </w:rPr>
                              <w:t>Nel 1773, a seguito dello scioglimento dei Gesuiti, il Collegio di Brera divenne proprietà dello Stato e l’Imperatrice Maria Teresa d’Austria volle farne sede di alcuni dei più avanzati istituti culturali della città.</w:t>
                            </w:r>
                          </w:p>
                          <w:p w:rsidR="0072309E" w:rsidRDefault="00CF636E">
                            <w:pPr>
                              <w:pStyle w:val="Contenutocornice"/>
                              <w:ind w:right="33"/>
                              <w:jc w:val="both"/>
                              <w:rPr>
                                <w:sz w:val="20"/>
                                <w:szCs w:val="20"/>
                              </w:rPr>
                            </w:pPr>
                            <w:r>
                              <w:rPr>
                                <w:sz w:val="20"/>
                                <w:szCs w:val="20"/>
                              </w:rPr>
                              <w:t xml:space="preserve">Incaricato della progettazione e prosecuzione dei lavori fu Giuseppe </w:t>
                            </w:r>
                            <w:proofErr w:type="spellStart"/>
                            <w:r>
                              <w:rPr>
                                <w:sz w:val="20"/>
                                <w:szCs w:val="20"/>
                              </w:rPr>
                              <w:t>Piermarini</w:t>
                            </w:r>
                            <w:proofErr w:type="spellEnd"/>
                            <w:r>
                              <w:rPr>
                                <w:sz w:val="20"/>
                                <w:szCs w:val="20"/>
                              </w:rPr>
                              <w:t>, uno dei protagonisti del Neoclassicismo in Italia. A lui si devono la sistemazione della biblioteca (un salone è visibile dalla sala I della Pinacoteca), il solenne portale di ingresso su via Brera, ed il completamento del cortile, al cui centro fu posta nel 1859 la statua bronzea che raffigura Napoleone in veste di Marte pacificatore, fusa a Roma su modello di Antonio Canova.</w:t>
                            </w:r>
                          </w:p>
                          <w:p w:rsidR="0072309E" w:rsidRDefault="00CF636E">
                            <w:pPr>
                              <w:pStyle w:val="Contenutocornice"/>
                              <w:ind w:right="33"/>
                              <w:jc w:val="both"/>
                              <w:rPr>
                                <w:sz w:val="20"/>
                                <w:szCs w:val="20"/>
                              </w:rPr>
                            </w:pPr>
                            <w:r>
                              <w:rPr>
                                <w:sz w:val="20"/>
                                <w:szCs w:val="20"/>
                              </w:rPr>
                              <w:t>Nel corso di tutto il XIX secolo logge, cortili, atri e corridoi furono destinati ad ospitare monumenti che celebrassero pubblicamente artisti, benefattori, uomini di cultura e di scienza legati all’istituzione braidense. Tra gli esempi migliori di questo ricchissimo e poco conosciuto arredo sono i monumenti a Cesare Beccaria di Pompeo Marchesi ed a Giuseppe Parini di Gaetano Monti, visibili sullo scalone di accesso alla Pinacoteca.</w:t>
                            </w:r>
                          </w:p>
                          <w:p w:rsidR="0072309E" w:rsidRDefault="0072309E">
                            <w:pPr>
                              <w:pStyle w:val="Contenutocornice"/>
                              <w:rPr>
                                <w:sz w:val="20"/>
                                <w:szCs w:val="20"/>
                              </w:rPr>
                            </w:pPr>
                          </w:p>
                          <w:p w:rsidR="0072309E" w:rsidRDefault="0072309E">
                            <w:pPr>
                              <w:pStyle w:val="Contenutocornice"/>
                              <w:rPr>
                                <w:sz w:val="20"/>
                                <w:szCs w:val="20"/>
                              </w:rPr>
                            </w:pPr>
                          </w:p>
                          <w:p w:rsidR="0072309E" w:rsidRDefault="0072309E">
                            <w:pPr>
                              <w:pStyle w:val="Contenutocornice"/>
                            </w:pPr>
                          </w:p>
                        </w:txbxContent>
                      </wps:txbx>
                      <wps:bodyPr>
                        <a:noAutofit/>
                      </wps:bodyPr>
                    </wps:wsp>
                  </a:graphicData>
                </a:graphic>
              </wp:anchor>
            </w:drawing>
          </mc:Choice>
          <mc:Fallback>
            <w:pict>
              <v:rect id="shape_0" ID="Casella di testo 2" fillcolor="white" stroked="f" style="position:absolute;margin-left:215.8pt;margin-top:3.95pt;width:273.5pt;height:363.7pt">
                <w10:wrap type="square"/>
                <v:fill o:detectmouseclick="t" type="solid" color2="black"/>
                <v:stroke color="#3465a4" joinstyle="round" endcap="flat"/>
                <v:textbox>
                  <w:txbxContent>
                    <w:p>
                      <w:pPr>
                        <w:pStyle w:val="NormalWeb"/>
                        <w:tabs>
                          <w:tab w:val="left" w:pos="7513" w:leader="none"/>
                        </w:tabs>
                        <w:spacing w:beforeAutospacing="0" w:before="0" w:after="120"/>
                        <w:ind w:right="33" w:hanging="0"/>
                        <w:jc w:val="both"/>
                        <w:rPr/>
                      </w:pPr>
                      <w:r>
                        <w:rPr>
                          <w:color w:val="222222"/>
                          <w:sz w:val="20"/>
                          <w:szCs w:val="20"/>
                        </w:rPr>
                        <w:t xml:space="preserve">La </w:t>
                      </w:r>
                      <w:r>
                        <w:rPr>
                          <w:b/>
                          <w:bCs/>
                          <w:color w:val="222222"/>
                          <w:sz w:val="20"/>
                          <w:szCs w:val="20"/>
                        </w:rPr>
                        <w:t>Pinacoteca di Brera</w:t>
                      </w:r>
                      <w:r>
                        <w:rPr>
                          <w:color w:val="222222"/>
                          <w:sz w:val="20"/>
                          <w:szCs w:val="20"/>
                        </w:rPr>
                        <w:t xml:space="preserve"> è una galleria nazionale d'arte antica e moderna, collocata nell'omonimo palazzo, uno dei complessi più vasti di Milano con oltre 24000 metri quadri</w:t>
                      </w:r>
                      <w:r>
                        <w:fldChar w:fldCharType="begin"/>
                      </w:r>
                      <w:r>
                        <w:rPr>
                          <w:sz w:val="20"/>
                          <w:szCs w:val="20"/>
                        </w:rPr>
                        <w:instrText> HYPERLINK "https://it.wikipedia.org/wiki/Pinacoteca_di_Brera" \l "cite_note-2"</w:instrText>
                      </w:r>
                      <w:r>
                        <w:rPr>
                          <w:sz w:val="20"/>
                          <w:szCs w:val="20"/>
                        </w:rPr>
                        <w:fldChar w:fldCharType="separate"/>
                      </w:r>
                      <w:r>
                        <w:rPr>
                          <w:color w:val="222222"/>
                          <w:sz w:val="20"/>
                          <w:szCs w:val="20"/>
                        </w:rPr>
                        <w:t xml:space="preserve"> di superficie. </w:t>
                      </w:r>
                      <w:r>
                        <w:rPr>
                          <w:sz w:val="20"/>
                          <w:szCs w:val="20"/>
                        </w:rPr>
                        <w:fldChar w:fldCharType="end"/>
                      </w:r>
                    </w:p>
                    <w:p>
                      <w:pPr>
                        <w:pStyle w:val="NormalWeb"/>
                        <w:tabs>
                          <w:tab w:val="left" w:pos="7513" w:leader="none"/>
                        </w:tabs>
                        <w:spacing w:beforeAutospacing="0" w:before="120" w:after="120"/>
                        <w:ind w:right="33" w:hanging="0"/>
                        <w:jc w:val="both"/>
                        <w:rPr>
                          <w:color w:val="222222"/>
                          <w:sz w:val="20"/>
                          <w:szCs w:val="20"/>
                        </w:rPr>
                      </w:pPr>
                      <w:r>
                        <w:rPr>
                          <w:color w:val="222222"/>
                          <w:sz w:val="20"/>
                          <w:szCs w:val="20"/>
                        </w:rPr>
                        <w:t xml:space="preserve">Il museo espone una delle più celebri raccolte in Italia di pittura, specializzata in pittura veneta e lombarda, con importanti pezzi di altre scuole. Inoltre, grazie a donazioni, propone un percorso espositivo che spazia dalla preistoria all'arte contemporanea, con capolavori di artisti del XX secolo. </w:t>
                      </w:r>
                    </w:p>
                    <w:p>
                      <w:pPr>
                        <w:pStyle w:val="Contenutocornice"/>
                        <w:ind w:right="33" w:hanging="0"/>
                        <w:jc w:val="both"/>
                        <w:rPr>
                          <w:sz w:val="20"/>
                          <w:szCs w:val="20"/>
                        </w:rPr>
                      </w:pPr>
                      <w:r>
                        <w:rPr>
                          <w:sz w:val="20"/>
                          <w:szCs w:val="20"/>
                        </w:rPr>
                        <w:t>Nel 1773, a seguito dello scioglimento dei Gesuiti, il Collegio di Brera divenne proprietà dello Stato e l’Imperatrice Maria Teresa d’Austria volle farne sede di alcuni dei più avanzati istituti culturali della città.</w:t>
                      </w:r>
                    </w:p>
                    <w:p>
                      <w:pPr>
                        <w:pStyle w:val="Contenutocornice"/>
                        <w:ind w:right="33" w:hanging="0"/>
                        <w:jc w:val="both"/>
                        <w:rPr>
                          <w:sz w:val="20"/>
                          <w:szCs w:val="20"/>
                        </w:rPr>
                      </w:pPr>
                      <w:r>
                        <w:rPr>
                          <w:sz w:val="20"/>
                          <w:szCs w:val="20"/>
                        </w:rPr>
                        <w:t>Incaricato della progettazione e prosecuzione dei lavori fu Giuseppe Piermarini, uno dei protagonisti del Neoclassicismo in Italia. A lui si devono la sistemazione della biblioteca (un salone è visibile dalla sala I della Pinacoteca), il solenne portale di ingresso su via Brera, ed il completamento del cortile, al cui centro fu posta nel 1859 la statua bronzea che raffigura Napoleone in veste di Marte pacificatore, fusa a Roma su modello di Antonio Canova.</w:t>
                      </w:r>
                    </w:p>
                    <w:p>
                      <w:pPr>
                        <w:pStyle w:val="Contenutocornice"/>
                        <w:ind w:right="33" w:hanging="0"/>
                        <w:jc w:val="both"/>
                        <w:rPr>
                          <w:sz w:val="20"/>
                          <w:szCs w:val="20"/>
                        </w:rPr>
                      </w:pPr>
                      <w:r>
                        <w:rPr>
                          <w:sz w:val="20"/>
                          <w:szCs w:val="20"/>
                        </w:rPr>
                        <w:t>Nel corso di tutto il XIX secolo logge, cortili, atri e corridoi furono destinati ad ospitare monumenti che celebrassero pubblicamente artisti, benefattori, uomini di cultura e di scienza legati all’istituzione braidense. Tra gli esempi migliori di questo ricchissimo e poco conosciuto arredo sono i monumenti a Cesare Beccaria di Pompeo Marchesi ed a Giuseppe Parini di Gaetano Monti, visibili sullo scalone di accesso alla Pinacoteca.</w:t>
                      </w:r>
                    </w:p>
                    <w:p>
                      <w:pPr>
                        <w:pStyle w:val="Contenutocornice"/>
                        <w:rPr>
                          <w:sz w:val="20"/>
                          <w:szCs w:val="20"/>
                        </w:rPr>
                      </w:pPr>
                      <w:r>
                        <w:rPr>
                          <w:sz w:val="20"/>
                          <w:szCs w:val="20"/>
                        </w:rPr>
                      </w:r>
                    </w:p>
                    <w:p>
                      <w:pPr>
                        <w:pStyle w:val="Contenutocornice"/>
                        <w:rPr>
                          <w:sz w:val="20"/>
                          <w:szCs w:val="20"/>
                        </w:rPr>
                      </w:pPr>
                      <w:r>
                        <w:rPr>
                          <w:sz w:val="20"/>
                          <w:szCs w:val="20"/>
                        </w:rPr>
                      </w:r>
                    </w:p>
                    <w:p>
                      <w:pPr>
                        <w:pStyle w:val="Contenutocornice"/>
                        <w:rPr/>
                      </w:pPr>
                      <w:r>
                        <w:rPr/>
                      </w:r>
                    </w:p>
                  </w:txbxContent>
                </v:textbox>
              </v:rect>
            </w:pict>
          </mc:Fallback>
        </mc:AlternateContent>
      </w:r>
    </w:p>
    <w:p w:rsidR="0072309E" w:rsidRDefault="00CF636E">
      <w:pPr>
        <w:jc w:val="both"/>
      </w:pPr>
      <w:r>
        <w:rPr>
          <w:noProof/>
          <w:lang w:eastAsia="it-IT"/>
        </w:rPr>
        <w:drawing>
          <wp:inline distT="0" distB="0" distL="0" distR="0">
            <wp:extent cx="2571750" cy="1809750"/>
            <wp:effectExtent l="0" t="0" r="0" b="0"/>
            <wp:docPr id="7" name="Immagine 41" descr="C:\Users\rebai\Desktop\Milan_-_Pinacothèque_de_Brera_-_Cour_intérie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41" descr="C:\Users\rebai\Desktop\Milan_-_Pinacothèque_de_Brera_-_Cour_intérieure.jpg"/>
                    <pic:cNvPicPr>
                      <a:picLocks noChangeAspect="1" noChangeArrowheads="1"/>
                    </pic:cNvPicPr>
                  </pic:nvPicPr>
                  <pic:blipFill>
                    <a:blip r:embed="rId11"/>
                    <a:stretch>
                      <a:fillRect/>
                    </a:stretch>
                  </pic:blipFill>
                  <pic:spPr bwMode="auto">
                    <a:xfrm>
                      <a:off x="0" y="0"/>
                      <a:ext cx="2571750" cy="1809750"/>
                    </a:xfrm>
                    <a:prstGeom prst="rect">
                      <a:avLst/>
                    </a:prstGeom>
                  </pic:spPr>
                </pic:pic>
              </a:graphicData>
            </a:graphic>
          </wp:inline>
        </w:drawing>
      </w:r>
    </w:p>
    <w:p w:rsidR="0072309E" w:rsidRDefault="0072309E">
      <w:pPr>
        <w:jc w:val="both"/>
      </w:pPr>
    </w:p>
    <w:p w:rsidR="0072309E" w:rsidRDefault="0072309E">
      <w:pPr>
        <w:jc w:val="both"/>
      </w:pPr>
    </w:p>
    <w:p w:rsidR="0072309E" w:rsidRDefault="00CF636E">
      <w:pPr>
        <w:jc w:val="both"/>
      </w:pPr>
      <w:r>
        <w:rPr>
          <w:noProof/>
          <w:lang w:eastAsia="it-IT"/>
        </w:rPr>
        <w:drawing>
          <wp:inline distT="0" distB="9525" distL="0" distR="0">
            <wp:extent cx="2571750" cy="1971675"/>
            <wp:effectExtent l="0" t="0" r="0" b="0"/>
            <wp:docPr id="8" name="Immagine 22" descr="C:\Users\reba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2" descr="C:\Users\rebai\Desktop\images.jpg"/>
                    <pic:cNvPicPr>
                      <a:picLocks noChangeAspect="1" noChangeArrowheads="1"/>
                    </pic:cNvPicPr>
                  </pic:nvPicPr>
                  <pic:blipFill>
                    <a:blip r:embed="rId12"/>
                    <a:stretch>
                      <a:fillRect/>
                    </a:stretch>
                  </pic:blipFill>
                  <pic:spPr bwMode="auto">
                    <a:xfrm>
                      <a:off x="0" y="0"/>
                      <a:ext cx="2571750" cy="1971675"/>
                    </a:xfrm>
                    <a:prstGeom prst="rect">
                      <a:avLst/>
                    </a:prstGeom>
                  </pic:spPr>
                </pic:pic>
              </a:graphicData>
            </a:graphic>
          </wp:inline>
        </w:drawing>
      </w:r>
    </w:p>
    <w:p w:rsidR="0072309E" w:rsidRDefault="0072309E">
      <w:pPr>
        <w:jc w:val="both"/>
      </w:pPr>
    </w:p>
    <w:p w:rsidR="0072309E" w:rsidRDefault="0072309E">
      <w:pPr>
        <w:tabs>
          <w:tab w:val="left" w:pos="4253"/>
        </w:tabs>
        <w:jc w:val="center"/>
        <w:rPr>
          <w:b/>
          <w:color w:val="2F5497"/>
          <w:lang w:eastAsia="it-IT"/>
        </w:rPr>
      </w:pPr>
    </w:p>
    <w:p w:rsidR="0072309E" w:rsidRDefault="00CF636E">
      <w:pPr>
        <w:tabs>
          <w:tab w:val="left" w:pos="4253"/>
        </w:tabs>
        <w:jc w:val="center"/>
        <w:rPr>
          <w:b/>
          <w:color w:val="C10000"/>
          <w:lang w:eastAsia="it-IT"/>
        </w:rPr>
      </w:pPr>
      <w:r>
        <w:rPr>
          <w:b/>
          <w:color w:val="2F5497"/>
          <w:lang w:eastAsia="it-IT"/>
        </w:rPr>
        <w:t xml:space="preserve">Incontro alle ore 14,45  - Milano Via Brera, 28 </w:t>
      </w:r>
    </w:p>
    <w:p w:rsidR="0072309E" w:rsidRDefault="0072309E">
      <w:pPr>
        <w:ind w:left="-180" w:right="-1"/>
        <w:jc w:val="center"/>
        <w:rPr>
          <w:color w:val="17365D"/>
          <w:lang w:eastAsia="it-IT"/>
        </w:rPr>
      </w:pPr>
    </w:p>
    <w:p w:rsidR="0072309E" w:rsidRDefault="00CF636E">
      <w:pPr>
        <w:spacing w:line="360" w:lineRule="auto"/>
        <w:jc w:val="center"/>
        <w:rPr>
          <w:b/>
          <w:bCs/>
          <w:color w:val="FF0000"/>
          <w:sz w:val="32"/>
          <w:szCs w:val="32"/>
          <w:lang w:eastAsia="it-IT"/>
        </w:rPr>
      </w:pPr>
      <w:r>
        <w:rPr>
          <w:b/>
          <w:bCs/>
          <w:color w:val="000000"/>
          <w:sz w:val="32"/>
          <w:szCs w:val="32"/>
          <w:lang w:eastAsia="it-IT"/>
        </w:rPr>
        <w:t xml:space="preserve">Prenotazione entro il </w:t>
      </w:r>
      <w:r>
        <w:rPr>
          <w:b/>
          <w:bCs/>
          <w:color w:val="FF0000"/>
          <w:sz w:val="32"/>
          <w:szCs w:val="32"/>
          <w:lang w:eastAsia="it-IT"/>
        </w:rPr>
        <w:t xml:space="preserve"> 10 Novembre 2019</w:t>
      </w:r>
    </w:p>
    <w:p w:rsidR="0072309E" w:rsidRDefault="00CF636E">
      <w:pPr>
        <w:rPr>
          <w:b/>
          <w:i/>
          <w:color w:val="FF0000"/>
          <w:sz w:val="22"/>
          <w:szCs w:val="22"/>
          <w:lang w:eastAsia="it-IT"/>
        </w:rPr>
      </w:pPr>
      <w:r>
        <w:rPr>
          <w:b/>
          <w:i/>
          <w:sz w:val="22"/>
          <w:szCs w:val="22"/>
          <w:lang w:eastAsia="it-IT"/>
        </w:rPr>
        <w:t xml:space="preserve">Soci                        -   Biglietto Ingresso + guida + </w:t>
      </w:r>
      <w:proofErr w:type="spellStart"/>
      <w:r>
        <w:rPr>
          <w:b/>
          <w:i/>
          <w:sz w:val="22"/>
          <w:szCs w:val="22"/>
          <w:lang w:eastAsia="it-IT"/>
        </w:rPr>
        <w:t>microfonaggio</w:t>
      </w:r>
      <w:proofErr w:type="spellEnd"/>
      <w:r>
        <w:rPr>
          <w:b/>
          <w:i/>
          <w:sz w:val="22"/>
          <w:szCs w:val="22"/>
          <w:lang w:eastAsia="it-IT"/>
        </w:rPr>
        <w:t xml:space="preserve">        </w:t>
      </w:r>
      <w:r>
        <w:rPr>
          <w:b/>
          <w:i/>
          <w:color w:val="FF0000"/>
          <w:sz w:val="22"/>
          <w:szCs w:val="22"/>
          <w:lang w:eastAsia="it-IT"/>
        </w:rPr>
        <w:t xml:space="preserve">16,00  Euro    </w:t>
      </w:r>
      <w:r>
        <w:rPr>
          <w:b/>
          <w:i/>
          <w:sz w:val="22"/>
          <w:szCs w:val="22"/>
          <w:lang w:eastAsia="it-IT"/>
        </w:rPr>
        <w:t>Over 65</w:t>
      </w:r>
      <w:r>
        <w:rPr>
          <w:b/>
          <w:i/>
          <w:color w:val="FF0000"/>
          <w:sz w:val="22"/>
          <w:szCs w:val="22"/>
          <w:lang w:eastAsia="it-IT"/>
        </w:rPr>
        <w:t xml:space="preserve">      5,00  euro</w:t>
      </w:r>
    </w:p>
    <w:p w:rsidR="0072309E" w:rsidRDefault="0072309E">
      <w:pPr>
        <w:rPr>
          <w:b/>
          <w:i/>
          <w:color w:val="FF0000"/>
          <w:sz w:val="22"/>
          <w:szCs w:val="22"/>
          <w:lang w:eastAsia="it-IT"/>
        </w:rPr>
      </w:pPr>
    </w:p>
    <w:p w:rsidR="0072309E" w:rsidRDefault="00CF636E">
      <w:pPr>
        <w:rPr>
          <w:b/>
          <w:i/>
          <w:color w:val="FF0000"/>
          <w:sz w:val="22"/>
          <w:szCs w:val="22"/>
          <w:lang w:eastAsia="it-IT"/>
        </w:rPr>
      </w:pPr>
      <w:r>
        <w:rPr>
          <w:b/>
          <w:i/>
          <w:sz w:val="22"/>
          <w:szCs w:val="22"/>
          <w:lang w:eastAsia="it-IT"/>
        </w:rPr>
        <w:t xml:space="preserve">Familiari/esterni   -   Biglietto Ingresso + guida + </w:t>
      </w:r>
      <w:proofErr w:type="spellStart"/>
      <w:r>
        <w:rPr>
          <w:b/>
          <w:i/>
          <w:sz w:val="22"/>
          <w:szCs w:val="22"/>
          <w:lang w:eastAsia="it-IT"/>
        </w:rPr>
        <w:t>microfonaggio</w:t>
      </w:r>
      <w:proofErr w:type="spellEnd"/>
      <w:r>
        <w:rPr>
          <w:b/>
          <w:i/>
          <w:sz w:val="22"/>
          <w:szCs w:val="22"/>
          <w:lang w:eastAsia="it-IT"/>
        </w:rPr>
        <w:t xml:space="preserve">       </w:t>
      </w:r>
      <w:r>
        <w:rPr>
          <w:b/>
          <w:i/>
          <w:color w:val="FF0000"/>
          <w:sz w:val="22"/>
          <w:szCs w:val="22"/>
          <w:lang w:eastAsia="it-IT"/>
        </w:rPr>
        <w:t xml:space="preserve">18,00  Euro     </w:t>
      </w:r>
      <w:r>
        <w:rPr>
          <w:b/>
          <w:i/>
          <w:sz w:val="22"/>
          <w:szCs w:val="22"/>
          <w:lang w:eastAsia="it-IT"/>
        </w:rPr>
        <w:t>Over 65</w:t>
      </w:r>
      <w:r>
        <w:rPr>
          <w:b/>
          <w:i/>
          <w:color w:val="FF0000"/>
          <w:sz w:val="22"/>
          <w:szCs w:val="22"/>
          <w:lang w:eastAsia="it-IT"/>
        </w:rPr>
        <w:t xml:space="preserve">      7,00  euro</w:t>
      </w:r>
    </w:p>
    <w:p w:rsidR="0072309E" w:rsidRDefault="0072309E">
      <w:pPr>
        <w:jc w:val="both"/>
        <w:rPr>
          <w:b/>
          <w:i/>
          <w:color w:val="FF0000"/>
          <w:sz w:val="22"/>
          <w:szCs w:val="22"/>
          <w:lang w:eastAsia="it-IT"/>
        </w:rPr>
      </w:pPr>
    </w:p>
    <w:p w:rsidR="0072309E" w:rsidRDefault="00CF636E">
      <w:pPr>
        <w:spacing w:line="360" w:lineRule="auto"/>
        <w:rPr>
          <w:lang w:eastAsia="it-IT"/>
        </w:rPr>
      </w:pPr>
      <w:r>
        <w:rPr>
          <w:lang w:eastAsia="it-IT"/>
        </w:rPr>
        <w:t>Per prenotazioni:</w:t>
      </w:r>
    </w:p>
    <w:p w:rsidR="0072309E" w:rsidRDefault="00CF636E">
      <w:pPr>
        <w:tabs>
          <w:tab w:val="left" w:pos="993"/>
          <w:tab w:val="left" w:pos="3119"/>
          <w:tab w:val="left" w:pos="3544"/>
          <w:tab w:val="left" w:pos="5529"/>
          <w:tab w:val="left" w:pos="6379"/>
        </w:tabs>
        <w:rPr>
          <w:lang w:eastAsia="it-IT"/>
        </w:rPr>
      </w:pPr>
      <w:r>
        <w:rPr>
          <w:lang w:eastAsia="it-IT"/>
        </w:rPr>
        <w:t xml:space="preserve">Renata </w:t>
      </w:r>
      <w:proofErr w:type="spellStart"/>
      <w:r>
        <w:rPr>
          <w:lang w:eastAsia="it-IT"/>
        </w:rPr>
        <w:t>Baichin</w:t>
      </w:r>
      <w:proofErr w:type="spellEnd"/>
      <w:r>
        <w:rPr>
          <w:lang w:eastAsia="it-IT"/>
        </w:rPr>
        <w:tab/>
        <w:t xml:space="preserve">Fiorella Motta </w:t>
      </w:r>
      <w:r>
        <w:rPr>
          <w:lang w:eastAsia="it-IT"/>
        </w:rPr>
        <w:tab/>
      </w:r>
      <w:r>
        <w:rPr>
          <w:lang w:eastAsia="it-IT"/>
        </w:rPr>
        <w:tab/>
        <w:t>A.L.A.</w:t>
      </w:r>
      <w:r>
        <w:rPr>
          <w:lang w:eastAsia="it-IT"/>
        </w:rPr>
        <w:tab/>
      </w:r>
    </w:p>
    <w:p w:rsidR="0072309E" w:rsidRDefault="00E24351">
      <w:pPr>
        <w:tabs>
          <w:tab w:val="left" w:pos="993"/>
          <w:tab w:val="left" w:pos="3119"/>
          <w:tab w:val="left" w:pos="3544"/>
          <w:tab w:val="left" w:pos="6379"/>
          <w:tab w:val="left" w:pos="7088"/>
        </w:tabs>
      </w:pPr>
      <w:hyperlink r:id="rId13">
        <w:r w:rsidR="00CF636E">
          <w:rPr>
            <w:rStyle w:val="CollegamentoInternet"/>
            <w:lang w:eastAsia="it-IT"/>
          </w:rPr>
          <w:t>rebaik@virgilio.it</w:t>
        </w:r>
      </w:hyperlink>
      <w:r w:rsidR="00CF636E">
        <w:rPr>
          <w:color w:val="0000FF"/>
          <w:lang w:eastAsia="it-IT"/>
        </w:rPr>
        <w:tab/>
      </w:r>
      <w:hyperlink r:id="rId14">
        <w:r w:rsidR="00CF636E">
          <w:rPr>
            <w:rStyle w:val="CollegamentoInternet"/>
            <w:lang w:eastAsia="it-IT"/>
          </w:rPr>
          <w:t>fiorella.motta@tiscali.it</w:t>
        </w:r>
      </w:hyperlink>
      <w:r w:rsidR="00CF636E">
        <w:rPr>
          <w:lang w:eastAsia="it-IT"/>
        </w:rPr>
        <w:tab/>
      </w:r>
      <w:hyperlink r:id="rId15">
        <w:r w:rsidR="00CF636E">
          <w:rPr>
            <w:rStyle w:val="CollegamentoInternet"/>
            <w:lang w:eastAsia="it-IT"/>
          </w:rPr>
          <w:t>scrivici.alas@gmail.com</w:t>
        </w:r>
      </w:hyperlink>
      <w:r w:rsidR="00CF636E">
        <w:rPr>
          <w:lang w:eastAsia="it-IT"/>
        </w:rPr>
        <w:tab/>
      </w:r>
    </w:p>
    <w:p w:rsidR="0072309E" w:rsidRDefault="00CF636E">
      <w:pPr>
        <w:ind w:left="-180" w:right="-1"/>
      </w:pPr>
      <w:r>
        <w:rPr>
          <w:lang w:eastAsia="it-IT"/>
        </w:rPr>
        <w:t xml:space="preserve">   Tel. 347 5775672                        Tel. 328 4550982                               </w:t>
      </w:r>
    </w:p>
    <w:sectPr w:rsidR="0072309E">
      <w:footerReference w:type="default" r:id="rId16"/>
      <w:pgSz w:w="11906" w:h="16838"/>
      <w:pgMar w:top="567" w:right="851" w:bottom="766" w:left="709"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6E" w:rsidRDefault="00CF636E">
      <w:r>
        <w:separator/>
      </w:r>
    </w:p>
  </w:endnote>
  <w:endnote w:type="continuationSeparator" w:id="0">
    <w:p w:rsidR="00CF636E" w:rsidRDefault="00CF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Bk B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9E" w:rsidRDefault="00CF636E">
    <w:pPr>
      <w:jc w:val="center"/>
      <w:rPr>
        <w:rFonts w:ascii="Comic Sans MS" w:hAnsi="Comic Sans MS" w:cs="Comic Sans MS"/>
        <w:b/>
        <w:color w:val="000000"/>
        <w:sz w:val="16"/>
        <w:szCs w:val="16"/>
      </w:rPr>
    </w:pPr>
    <w:r>
      <w:rPr>
        <w:rFonts w:ascii="Comic Sans MS" w:hAnsi="Comic Sans MS" w:cs="Comic Sans MS"/>
        <w:b/>
        <w:color w:val="000000"/>
        <w:sz w:val="16"/>
        <w:szCs w:val="16"/>
      </w:rPr>
      <w:t>Associazione Lavoratori Seniores d’Azienda – A.L.A.</w:t>
    </w:r>
  </w:p>
  <w:p w:rsidR="0072309E" w:rsidRDefault="00CF636E">
    <w:pPr>
      <w:jc w:val="center"/>
      <w:rPr>
        <w:rFonts w:ascii="Comic Sans MS" w:hAnsi="Comic Sans MS" w:cs="Comic Sans MS"/>
        <w:b/>
        <w:color w:val="000000"/>
        <w:sz w:val="16"/>
        <w:szCs w:val="16"/>
      </w:rPr>
    </w:pPr>
    <w:r>
      <w:rPr>
        <w:rFonts w:ascii="Comic Sans MS" w:hAnsi="Comic Sans MS" w:cs="Comic Sans MS"/>
        <w:b/>
        <w:color w:val="000000"/>
        <w:sz w:val="16"/>
        <w:szCs w:val="16"/>
      </w:rPr>
      <w:t>già   A.L.A.S.  -  Associazione Lavoratori Anziani Siemens</w:t>
    </w:r>
  </w:p>
  <w:p w:rsidR="0072309E" w:rsidRDefault="00CF636E">
    <w:pPr>
      <w:jc w:val="center"/>
    </w:pPr>
    <w:r>
      <w:rPr>
        <w:rFonts w:ascii="Comic Sans MS" w:hAnsi="Comic Sans MS" w:cs="Comic Sans MS"/>
        <w:b/>
        <w:color w:val="000000"/>
        <w:sz w:val="16"/>
        <w:szCs w:val="16"/>
      </w:rPr>
      <w:t>Sede in P.zza Europa, 16A -  20060  Cassina de’ Pecchi (MI)</w:t>
    </w:r>
    <w:r>
      <w:rPr>
        <w:rFonts w:ascii="Comic Sans MS" w:hAnsi="Comic Sans MS" w:cs="Comic Sans MS"/>
        <w:color w:val="000000"/>
        <w:sz w:val="16"/>
        <w:szCs w:val="16"/>
      </w:rPr>
      <w:t xml:space="preserve">  - </w:t>
    </w:r>
    <w:r>
      <w:rPr>
        <w:rFonts w:ascii="Comic Sans MS" w:hAnsi="Comic Sans MS" w:cs="Comic Sans MS"/>
        <w:b/>
        <w:color w:val="000000"/>
        <w:sz w:val="16"/>
        <w:szCs w:val="16"/>
      </w:rPr>
      <w:t xml:space="preserve"> Casella Postale N° 30 - </w:t>
    </w:r>
    <w:r>
      <w:rPr>
        <w:rFonts w:ascii="Comic Sans MS" w:hAnsi="Comic Sans MS" w:cs="Comic Sans MS"/>
        <w:b/>
        <w:bCs/>
        <w:color w:val="000000"/>
        <w:sz w:val="16"/>
        <w:szCs w:val="16"/>
      </w:rPr>
      <w:t>Tel. 3382774711</w:t>
    </w:r>
  </w:p>
  <w:p w:rsidR="0072309E" w:rsidRDefault="00CF636E">
    <w:pPr>
      <w:pStyle w:val="Pidipagina"/>
      <w:spacing w:after="160"/>
      <w:ind w:right="360"/>
      <w:jc w:val="center"/>
    </w:pPr>
    <w:r>
      <w:rPr>
        <w:rStyle w:val="CollegamentoInternet"/>
        <w:rFonts w:ascii="Comic Sans MS" w:hAnsi="Comic Sans MS" w:cs="Comic Sans MS"/>
        <w:b/>
        <w:bCs/>
        <w:color w:val="000000"/>
        <w:sz w:val="16"/>
        <w:szCs w:val="16"/>
        <w:lang w:val="pt-BR"/>
      </w:rPr>
      <w:t>C.F. 91519240153  -  C.C.P. 42462200  -  e-mail</w:t>
    </w:r>
    <w:r>
      <w:rPr>
        <w:rStyle w:val="CollegamentoInternet"/>
        <w:rFonts w:ascii="Comic Sans MS" w:hAnsi="Comic Sans MS" w:cs="Comic Sans MS"/>
        <w:b/>
        <w:bCs/>
        <w:sz w:val="16"/>
        <w:szCs w:val="16"/>
        <w:lang w:val="pt-BR"/>
      </w:rPr>
      <w:t>: scrivici.</w:t>
    </w:r>
    <w:hyperlink r:id="rId1">
      <w:r>
        <w:rPr>
          <w:rStyle w:val="CollegamentoInternet"/>
          <w:rFonts w:ascii="Comic Sans MS" w:hAnsi="Comic Sans MS"/>
          <w:b/>
          <w:bCs/>
          <w:sz w:val="16"/>
          <w:szCs w:val="16"/>
        </w:rPr>
        <w:t>alas@gmail.com</w:t>
      </w:r>
    </w:hyperlink>
    <w:r>
      <w:rPr>
        <w:rStyle w:val="CollegamentoInternet"/>
        <w:rFonts w:ascii="Comic Sans MS" w:hAnsi="Comic Sans MS" w:cs="Comic Sans MS"/>
        <w:b/>
        <w:bCs/>
        <w:color w:val="000000"/>
        <w:sz w:val="16"/>
        <w:szCs w:val="16"/>
        <w:lang w:val="pt-BR"/>
      </w:rPr>
      <w:t xml:space="preserve"> – sito web: </w:t>
    </w:r>
    <w:r>
      <w:rPr>
        <w:rStyle w:val="CollegamentoInternet"/>
        <w:rFonts w:ascii="Comic Sans MS" w:hAnsi="Comic Sans MS" w:cs="Comic Sans MS"/>
        <w:b/>
        <w:bCs/>
        <w:sz w:val="16"/>
        <w:szCs w:val="16"/>
        <w:lang w:val="pt-BR"/>
      </w:rPr>
      <w:t>www.ala-s.it</w:t>
    </w:r>
  </w:p>
  <w:p w:rsidR="0072309E" w:rsidRDefault="0072309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6E" w:rsidRDefault="00CF636E">
      <w:r>
        <w:separator/>
      </w:r>
    </w:p>
  </w:footnote>
  <w:footnote w:type="continuationSeparator" w:id="0">
    <w:p w:rsidR="00CF636E" w:rsidRDefault="00CF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9E"/>
    <w:rsid w:val="0072309E"/>
    <w:rsid w:val="00932428"/>
    <w:rsid w:val="00CF636E"/>
    <w:rsid w:val="00E243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137E"/>
    <w:rPr>
      <w:sz w:val="24"/>
      <w:szCs w:val="24"/>
      <w:lang w:eastAsia="zh-CN"/>
    </w:rPr>
  </w:style>
  <w:style w:type="paragraph" w:styleId="Titolo2">
    <w:name w:val="heading 2"/>
    <w:basedOn w:val="Normale"/>
    <w:next w:val="Normale"/>
    <w:qFormat/>
    <w:rsid w:val="00335BA6"/>
    <w:pPr>
      <w:keepNext/>
      <w:spacing w:before="240" w:after="60"/>
      <w:outlineLvl w:val="1"/>
    </w:pPr>
    <w:rPr>
      <w:rFonts w:ascii="Arial" w:hAnsi="Arial" w:cs="Arial"/>
      <w:b/>
      <w:bCs/>
      <w:i/>
      <w:iCs/>
      <w:sz w:val="28"/>
      <w:szCs w:val="28"/>
    </w:rPr>
  </w:style>
  <w:style w:type="paragraph" w:styleId="Titolo4">
    <w:name w:val="heading 4"/>
    <w:basedOn w:val="Normale"/>
    <w:next w:val="Normale"/>
    <w:qFormat/>
    <w:rsid w:val="00D13C99"/>
    <w:pPr>
      <w:keepNext/>
      <w:jc w:val="center"/>
      <w:outlineLvl w:val="3"/>
    </w:pPr>
    <w:rPr>
      <w:rFonts w:ascii="Futura Bk BT" w:eastAsia="Times New Roman" w:hAnsi="Futura Bk BT"/>
      <w:szCs w:val="20"/>
      <w:lang w:eastAsia="it-IT"/>
    </w:rPr>
  </w:style>
  <w:style w:type="paragraph" w:styleId="Titolo5">
    <w:name w:val="heading 5"/>
    <w:basedOn w:val="Normale"/>
    <w:next w:val="Normale"/>
    <w:qFormat/>
    <w:rsid w:val="00935E68"/>
    <w:pPr>
      <w:spacing w:before="240" w:after="60"/>
      <w:outlineLvl w:val="4"/>
    </w:pPr>
    <w:rPr>
      <w:b/>
      <w:bCs/>
      <w:i/>
      <w:iCs/>
      <w:sz w:val="26"/>
      <w:szCs w:val="26"/>
    </w:rPr>
  </w:style>
  <w:style w:type="paragraph" w:styleId="Titolo6">
    <w:name w:val="heading 6"/>
    <w:basedOn w:val="Normale"/>
    <w:next w:val="Normale"/>
    <w:qFormat/>
    <w:rsid w:val="00A0372D"/>
    <w:pPr>
      <w:spacing w:before="240" w:after="60"/>
      <w:outlineLvl w:val="5"/>
    </w:pPr>
    <w:rPr>
      <w:b/>
      <w:bCs/>
      <w:sz w:val="22"/>
      <w:szCs w:val="22"/>
    </w:rPr>
  </w:style>
  <w:style w:type="paragraph" w:styleId="Titolo7">
    <w:name w:val="heading 7"/>
    <w:basedOn w:val="Normale"/>
    <w:next w:val="Normale"/>
    <w:qFormat/>
    <w:rsid w:val="001E190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3D3A33"/>
    <w:rPr>
      <w:vertAlign w:val="superscript"/>
    </w:rPr>
  </w:style>
  <w:style w:type="character" w:customStyle="1" w:styleId="CollegamentoInternet">
    <w:name w:val="Collegamento Internet"/>
    <w:rsid w:val="003D3A33"/>
    <w:rPr>
      <w:color w:val="0000FF"/>
      <w:u w:val="single"/>
    </w:rPr>
  </w:style>
  <w:style w:type="character" w:styleId="Collegamentovisitato">
    <w:name w:val="FollowedHyperlink"/>
    <w:qFormat/>
    <w:rsid w:val="00863431"/>
    <w:rPr>
      <w:color w:val="800080"/>
      <w:u w:val="single"/>
    </w:rPr>
  </w:style>
  <w:style w:type="character" w:styleId="Enfasigrassetto">
    <w:name w:val="Strong"/>
    <w:uiPriority w:val="22"/>
    <w:qFormat/>
    <w:rsid w:val="00A442E9"/>
    <w:rPr>
      <w:b/>
      <w:bCs/>
    </w:rPr>
  </w:style>
  <w:style w:type="character" w:customStyle="1" w:styleId="Enfasi">
    <w:name w:val="Enfasi"/>
    <w:uiPriority w:val="20"/>
    <w:qFormat/>
    <w:rsid w:val="00E32EDB"/>
    <w:rPr>
      <w:i/>
      <w:iCs/>
    </w:rPr>
  </w:style>
  <w:style w:type="character" w:customStyle="1" w:styleId="ListLabel1">
    <w:name w:val="ListLabel 1"/>
    <w:qFormat/>
    <w:rPr>
      <w:lang w:eastAsia="it-IT"/>
    </w:rPr>
  </w:style>
  <w:style w:type="character" w:customStyle="1" w:styleId="ListLabel2">
    <w:name w:val="ListLabel 2"/>
    <w:qFormat/>
    <w:rPr>
      <w:rFonts w:ascii="Comic Sans MS" w:hAnsi="Comic Sans MS"/>
      <w:sz w:val="16"/>
      <w:szCs w:val="16"/>
    </w:rPr>
  </w:style>
  <w:style w:type="paragraph" w:styleId="Titolo">
    <w:name w:val="Title"/>
    <w:basedOn w:val="Normale"/>
    <w:next w:val="Corpotesto"/>
    <w:qFormat/>
    <w:rsid w:val="00375465"/>
    <w:pPr>
      <w:jc w:val="center"/>
    </w:pPr>
    <w:rPr>
      <w:rFonts w:eastAsia="Times New Roman"/>
      <w:b/>
      <w:color w:val="0000FF"/>
      <w:szCs w:val="20"/>
      <w:u w:val="single"/>
      <w:lang w:eastAsia="it-IT"/>
    </w:rPr>
  </w:style>
  <w:style w:type="paragraph" w:styleId="Corpotesto">
    <w:name w:val="Body Text"/>
    <w:basedOn w:val="Normale"/>
    <w:rsid w:val="00175865"/>
    <w:pPr>
      <w:spacing w:after="12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Testonotaapidipagina">
    <w:name w:val="footnote text"/>
    <w:basedOn w:val="Normale"/>
    <w:semiHidden/>
    <w:rsid w:val="003D3A33"/>
    <w:rPr>
      <w:sz w:val="20"/>
      <w:szCs w:val="20"/>
    </w:rPr>
  </w:style>
  <w:style w:type="paragraph" w:styleId="Intestazione">
    <w:name w:val="header"/>
    <w:basedOn w:val="Normale"/>
    <w:rsid w:val="003D3A33"/>
    <w:pPr>
      <w:tabs>
        <w:tab w:val="center" w:pos="4819"/>
        <w:tab w:val="right" w:pos="9638"/>
      </w:tabs>
    </w:pPr>
  </w:style>
  <w:style w:type="paragraph" w:styleId="Pidipagina">
    <w:name w:val="footer"/>
    <w:basedOn w:val="Normale"/>
    <w:rsid w:val="003D3A33"/>
    <w:pPr>
      <w:tabs>
        <w:tab w:val="center" w:pos="4819"/>
        <w:tab w:val="right" w:pos="9638"/>
      </w:tabs>
    </w:pPr>
  </w:style>
  <w:style w:type="paragraph" w:styleId="Corpodeltesto2">
    <w:name w:val="Body Text 2"/>
    <w:basedOn w:val="Normale"/>
    <w:qFormat/>
    <w:rsid w:val="00D13C99"/>
    <w:pPr>
      <w:jc w:val="center"/>
    </w:pPr>
    <w:rPr>
      <w:rFonts w:ascii="Futura Bk BT" w:eastAsia="Times New Roman" w:hAnsi="Futura Bk BT"/>
      <w:i/>
      <w:color w:val="000080"/>
      <w:sz w:val="32"/>
      <w:szCs w:val="20"/>
      <w:lang w:eastAsia="it-IT"/>
    </w:rPr>
  </w:style>
  <w:style w:type="paragraph" w:styleId="Testofumetto">
    <w:name w:val="Balloon Text"/>
    <w:basedOn w:val="Normale"/>
    <w:semiHidden/>
    <w:qFormat/>
    <w:rsid w:val="00272271"/>
    <w:rPr>
      <w:rFonts w:ascii="Tahoma" w:hAnsi="Tahoma" w:cs="Tahoma"/>
      <w:sz w:val="16"/>
      <w:szCs w:val="16"/>
    </w:rPr>
  </w:style>
  <w:style w:type="paragraph" w:styleId="NormaleWeb">
    <w:name w:val="Normal (Web)"/>
    <w:basedOn w:val="Normale"/>
    <w:uiPriority w:val="99"/>
    <w:unhideWhenUsed/>
    <w:qFormat/>
    <w:rsid w:val="00A92770"/>
    <w:pPr>
      <w:spacing w:beforeAutospacing="1" w:after="75"/>
    </w:pPr>
    <w:rPr>
      <w:rFonts w:eastAsia="Times New Roman"/>
      <w:sz w:val="21"/>
      <w:szCs w:val="21"/>
      <w:lang w:eastAsia="it-IT"/>
    </w:rPr>
  </w:style>
  <w:style w:type="paragraph" w:customStyle="1" w:styleId="Contenutocornice">
    <w:name w:val="Contenuto cornice"/>
    <w:basedOn w:val="Norma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137E"/>
    <w:rPr>
      <w:sz w:val="24"/>
      <w:szCs w:val="24"/>
      <w:lang w:eastAsia="zh-CN"/>
    </w:rPr>
  </w:style>
  <w:style w:type="paragraph" w:styleId="Titolo2">
    <w:name w:val="heading 2"/>
    <w:basedOn w:val="Normale"/>
    <w:next w:val="Normale"/>
    <w:qFormat/>
    <w:rsid w:val="00335BA6"/>
    <w:pPr>
      <w:keepNext/>
      <w:spacing w:before="240" w:after="60"/>
      <w:outlineLvl w:val="1"/>
    </w:pPr>
    <w:rPr>
      <w:rFonts w:ascii="Arial" w:hAnsi="Arial" w:cs="Arial"/>
      <w:b/>
      <w:bCs/>
      <w:i/>
      <w:iCs/>
      <w:sz w:val="28"/>
      <w:szCs w:val="28"/>
    </w:rPr>
  </w:style>
  <w:style w:type="paragraph" w:styleId="Titolo4">
    <w:name w:val="heading 4"/>
    <w:basedOn w:val="Normale"/>
    <w:next w:val="Normale"/>
    <w:qFormat/>
    <w:rsid w:val="00D13C99"/>
    <w:pPr>
      <w:keepNext/>
      <w:jc w:val="center"/>
      <w:outlineLvl w:val="3"/>
    </w:pPr>
    <w:rPr>
      <w:rFonts w:ascii="Futura Bk BT" w:eastAsia="Times New Roman" w:hAnsi="Futura Bk BT"/>
      <w:szCs w:val="20"/>
      <w:lang w:eastAsia="it-IT"/>
    </w:rPr>
  </w:style>
  <w:style w:type="paragraph" w:styleId="Titolo5">
    <w:name w:val="heading 5"/>
    <w:basedOn w:val="Normale"/>
    <w:next w:val="Normale"/>
    <w:qFormat/>
    <w:rsid w:val="00935E68"/>
    <w:pPr>
      <w:spacing w:before="240" w:after="60"/>
      <w:outlineLvl w:val="4"/>
    </w:pPr>
    <w:rPr>
      <w:b/>
      <w:bCs/>
      <w:i/>
      <w:iCs/>
      <w:sz w:val="26"/>
      <w:szCs w:val="26"/>
    </w:rPr>
  </w:style>
  <w:style w:type="paragraph" w:styleId="Titolo6">
    <w:name w:val="heading 6"/>
    <w:basedOn w:val="Normale"/>
    <w:next w:val="Normale"/>
    <w:qFormat/>
    <w:rsid w:val="00A0372D"/>
    <w:pPr>
      <w:spacing w:before="240" w:after="60"/>
      <w:outlineLvl w:val="5"/>
    </w:pPr>
    <w:rPr>
      <w:b/>
      <w:bCs/>
      <w:sz w:val="22"/>
      <w:szCs w:val="22"/>
    </w:rPr>
  </w:style>
  <w:style w:type="paragraph" w:styleId="Titolo7">
    <w:name w:val="heading 7"/>
    <w:basedOn w:val="Normale"/>
    <w:next w:val="Normale"/>
    <w:qFormat/>
    <w:rsid w:val="001E190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3D3A33"/>
    <w:rPr>
      <w:vertAlign w:val="superscript"/>
    </w:rPr>
  </w:style>
  <w:style w:type="character" w:customStyle="1" w:styleId="CollegamentoInternet">
    <w:name w:val="Collegamento Internet"/>
    <w:rsid w:val="003D3A33"/>
    <w:rPr>
      <w:color w:val="0000FF"/>
      <w:u w:val="single"/>
    </w:rPr>
  </w:style>
  <w:style w:type="character" w:styleId="Collegamentovisitato">
    <w:name w:val="FollowedHyperlink"/>
    <w:qFormat/>
    <w:rsid w:val="00863431"/>
    <w:rPr>
      <w:color w:val="800080"/>
      <w:u w:val="single"/>
    </w:rPr>
  </w:style>
  <w:style w:type="character" w:styleId="Enfasigrassetto">
    <w:name w:val="Strong"/>
    <w:uiPriority w:val="22"/>
    <w:qFormat/>
    <w:rsid w:val="00A442E9"/>
    <w:rPr>
      <w:b/>
      <w:bCs/>
    </w:rPr>
  </w:style>
  <w:style w:type="character" w:customStyle="1" w:styleId="Enfasi">
    <w:name w:val="Enfasi"/>
    <w:uiPriority w:val="20"/>
    <w:qFormat/>
    <w:rsid w:val="00E32EDB"/>
    <w:rPr>
      <w:i/>
      <w:iCs/>
    </w:rPr>
  </w:style>
  <w:style w:type="character" w:customStyle="1" w:styleId="ListLabel1">
    <w:name w:val="ListLabel 1"/>
    <w:qFormat/>
    <w:rPr>
      <w:lang w:eastAsia="it-IT"/>
    </w:rPr>
  </w:style>
  <w:style w:type="character" w:customStyle="1" w:styleId="ListLabel2">
    <w:name w:val="ListLabel 2"/>
    <w:qFormat/>
    <w:rPr>
      <w:rFonts w:ascii="Comic Sans MS" w:hAnsi="Comic Sans MS"/>
      <w:sz w:val="16"/>
      <w:szCs w:val="16"/>
    </w:rPr>
  </w:style>
  <w:style w:type="paragraph" w:styleId="Titolo">
    <w:name w:val="Title"/>
    <w:basedOn w:val="Normale"/>
    <w:next w:val="Corpotesto"/>
    <w:qFormat/>
    <w:rsid w:val="00375465"/>
    <w:pPr>
      <w:jc w:val="center"/>
    </w:pPr>
    <w:rPr>
      <w:rFonts w:eastAsia="Times New Roman"/>
      <w:b/>
      <w:color w:val="0000FF"/>
      <w:szCs w:val="20"/>
      <w:u w:val="single"/>
      <w:lang w:eastAsia="it-IT"/>
    </w:rPr>
  </w:style>
  <w:style w:type="paragraph" w:styleId="Corpotesto">
    <w:name w:val="Body Text"/>
    <w:basedOn w:val="Normale"/>
    <w:rsid w:val="00175865"/>
    <w:pPr>
      <w:spacing w:after="12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Testonotaapidipagina">
    <w:name w:val="footnote text"/>
    <w:basedOn w:val="Normale"/>
    <w:semiHidden/>
    <w:rsid w:val="003D3A33"/>
    <w:rPr>
      <w:sz w:val="20"/>
      <w:szCs w:val="20"/>
    </w:rPr>
  </w:style>
  <w:style w:type="paragraph" w:styleId="Intestazione">
    <w:name w:val="header"/>
    <w:basedOn w:val="Normale"/>
    <w:rsid w:val="003D3A33"/>
    <w:pPr>
      <w:tabs>
        <w:tab w:val="center" w:pos="4819"/>
        <w:tab w:val="right" w:pos="9638"/>
      </w:tabs>
    </w:pPr>
  </w:style>
  <w:style w:type="paragraph" w:styleId="Pidipagina">
    <w:name w:val="footer"/>
    <w:basedOn w:val="Normale"/>
    <w:rsid w:val="003D3A33"/>
    <w:pPr>
      <w:tabs>
        <w:tab w:val="center" w:pos="4819"/>
        <w:tab w:val="right" w:pos="9638"/>
      </w:tabs>
    </w:pPr>
  </w:style>
  <w:style w:type="paragraph" w:styleId="Corpodeltesto2">
    <w:name w:val="Body Text 2"/>
    <w:basedOn w:val="Normale"/>
    <w:qFormat/>
    <w:rsid w:val="00D13C99"/>
    <w:pPr>
      <w:jc w:val="center"/>
    </w:pPr>
    <w:rPr>
      <w:rFonts w:ascii="Futura Bk BT" w:eastAsia="Times New Roman" w:hAnsi="Futura Bk BT"/>
      <w:i/>
      <w:color w:val="000080"/>
      <w:sz w:val="32"/>
      <w:szCs w:val="20"/>
      <w:lang w:eastAsia="it-IT"/>
    </w:rPr>
  </w:style>
  <w:style w:type="paragraph" w:styleId="Testofumetto">
    <w:name w:val="Balloon Text"/>
    <w:basedOn w:val="Normale"/>
    <w:semiHidden/>
    <w:qFormat/>
    <w:rsid w:val="00272271"/>
    <w:rPr>
      <w:rFonts w:ascii="Tahoma" w:hAnsi="Tahoma" w:cs="Tahoma"/>
      <w:sz w:val="16"/>
      <w:szCs w:val="16"/>
    </w:rPr>
  </w:style>
  <w:style w:type="paragraph" w:styleId="NormaleWeb">
    <w:name w:val="Normal (Web)"/>
    <w:basedOn w:val="Normale"/>
    <w:uiPriority w:val="99"/>
    <w:unhideWhenUsed/>
    <w:qFormat/>
    <w:rsid w:val="00A92770"/>
    <w:pPr>
      <w:spacing w:beforeAutospacing="1" w:after="75"/>
    </w:pPr>
    <w:rPr>
      <w:rFonts w:eastAsia="Times New Roman"/>
      <w:sz w:val="21"/>
      <w:szCs w:val="21"/>
      <w:lang w:eastAsia="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aik@virgilio.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crivici.alas@gmail.com" TargetMode="External"/><Relationship Id="rId10" Type="http://schemas.openxmlformats.org/officeDocument/2006/relationships/hyperlink" Target="https://it.wikipedia.org/wiki/Pinacoteca_di_Brer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orella.motta@tiscali.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as@ns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F8F7-3E66-4A0A-86B6-B5532889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Nokia Siemens Networks</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itl0097z</dc:creator>
  <cp:lastModifiedBy>Windows User</cp:lastModifiedBy>
  <cp:revision>2</cp:revision>
  <cp:lastPrinted>2019-10-09T08:26:00Z</cp:lastPrinted>
  <dcterms:created xsi:type="dcterms:W3CDTF">2019-10-09T08:28:00Z</dcterms:created>
  <dcterms:modified xsi:type="dcterms:W3CDTF">2019-10-09T08:28:00Z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Nokia Siemens Networks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